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78F1" w14:textId="77777777" w:rsidR="00A56F90" w:rsidRDefault="001D435F" w:rsidP="0070610B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 с родителями</w:t>
      </w:r>
    </w:p>
    <w:p w14:paraId="0252959D" w14:textId="77777777" w:rsidR="0070610B" w:rsidRDefault="00A56F90" w:rsidP="0070610B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0610B" w:rsidRPr="0070610B">
        <w:rPr>
          <w:rFonts w:ascii="Times New Roman" w:hAnsi="Times New Roman" w:cs="Times New Roman"/>
          <w:b/>
          <w:sz w:val="32"/>
          <w:szCs w:val="32"/>
        </w:rPr>
        <w:t>Игрушка в жизни ребенка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584E743" w14:textId="77777777" w:rsidR="00BC0776" w:rsidRPr="00E44E3B" w:rsidRDefault="00BC0776" w:rsidP="00E44E3B">
      <w:pPr>
        <w:pStyle w:val="a4"/>
        <w:tabs>
          <w:tab w:val="left" w:pos="-567"/>
        </w:tabs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A8D240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14:paraId="0596C416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>Игра и игрушка неотделимы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  <w:r w:rsidRPr="007061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 xml:space="preserve"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</w:t>
      </w: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 xml:space="preserve">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70610B">
        <w:rPr>
          <w:rFonts w:ascii="Times New Roman" w:hAnsi="Times New Roman" w:cs="Times New Roman"/>
          <w:sz w:val="24"/>
          <w:szCs w:val="24"/>
        </w:rPr>
        <w:t>соразмеримые</w:t>
      </w:r>
      <w:proofErr w:type="spellEnd"/>
      <w:r w:rsidRPr="0070610B">
        <w:rPr>
          <w:rFonts w:ascii="Times New Roman" w:hAnsi="Times New Roman" w:cs="Times New Roman"/>
          <w:sz w:val="24"/>
          <w:szCs w:val="24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</w:t>
      </w:r>
    </w:p>
    <w:p w14:paraId="03ED2383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0610B">
        <w:rPr>
          <w:rFonts w:ascii="Times New Roman" w:hAnsi="Times New Roman" w:cs="Times New Roman"/>
          <w:sz w:val="24"/>
          <w:szCs w:val="24"/>
        </w:rPr>
        <w:t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14:paraId="3B780FD0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14:paraId="08037363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610B">
        <w:rPr>
          <w:rFonts w:ascii="Times New Roman" w:hAnsi="Times New Roman" w:cs="Times New Roman"/>
          <w:sz w:val="24"/>
          <w:szCs w:val="24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«крикливым». Но такая же игра в коллективе сверстников не вызывает у ребёнка подобной реакции.</w:t>
      </w:r>
    </w:p>
    <w:p w14:paraId="076E41C2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>Многие дети используют в игре не только игрушки, но и приспосабливают для этого другие предметы. Диван может стать пароходом, стулья - вагонами поезда, шишки -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14:paraId="2BDD6A12" w14:textId="77777777" w:rsidR="0070610B" w:rsidRPr="0070610B" w:rsidRDefault="0070610B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10B">
        <w:rPr>
          <w:rFonts w:ascii="Times New Roman" w:hAnsi="Times New Roman" w:cs="Times New Roman"/>
          <w:sz w:val="24"/>
          <w:szCs w:val="24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14:paraId="683B1006" w14:textId="77777777" w:rsidR="00DD37D5" w:rsidRPr="0070610B" w:rsidRDefault="00DD37D5" w:rsidP="0070610B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DD37D5" w:rsidRPr="0070610B" w:rsidSect="00A0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10B"/>
    <w:rsid w:val="001D435F"/>
    <w:rsid w:val="002356CC"/>
    <w:rsid w:val="004A7A91"/>
    <w:rsid w:val="0070610B"/>
    <w:rsid w:val="0072058B"/>
    <w:rsid w:val="007643DC"/>
    <w:rsid w:val="007E2E74"/>
    <w:rsid w:val="008F3920"/>
    <w:rsid w:val="00A079AA"/>
    <w:rsid w:val="00A234D6"/>
    <w:rsid w:val="00A56F90"/>
    <w:rsid w:val="00AD7983"/>
    <w:rsid w:val="00AF68FF"/>
    <w:rsid w:val="00BC0776"/>
    <w:rsid w:val="00C92D1F"/>
    <w:rsid w:val="00DD37D5"/>
    <w:rsid w:val="00E44E3B"/>
    <w:rsid w:val="00F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9502"/>
  <w15:docId w15:val="{5C57A840-E2F4-4B6D-B9D4-5630C9F4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06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13</cp:revision>
  <dcterms:created xsi:type="dcterms:W3CDTF">2016-11-28T20:23:00Z</dcterms:created>
  <dcterms:modified xsi:type="dcterms:W3CDTF">2025-09-22T06:49:00Z</dcterms:modified>
</cp:coreProperties>
</file>